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14" w:rsidRDefault="00D12535" w:rsidP="007B5214">
      <w:pPr>
        <w:jc w:val="center"/>
        <w:rPr>
          <w:rFonts w:ascii="標楷體" w:eastAsia="標楷體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演講主題：</w:t>
      </w:r>
      <w:r w:rsidR="007B5214" w:rsidRPr="007B5214">
        <w:rPr>
          <w:rFonts w:ascii="標楷體" w:eastAsia="標楷體" w:hAnsi="標楷體" w:hint="eastAsia"/>
          <w:b/>
          <w:sz w:val="40"/>
          <w:szCs w:val="40"/>
        </w:rPr>
        <w:t>『</w:t>
      </w:r>
      <w:r w:rsidR="001509BC">
        <w:rPr>
          <w:rFonts w:ascii="標楷體" w:eastAsia="標楷體" w:hAnsi="標楷體" w:hint="eastAsia"/>
          <w:b/>
          <w:sz w:val="40"/>
          <w:szCs w:val="40"/>
        </w:rPr>
        <w:t>提昇父母效能</w:t>
      </w:r>
      <w:r w:rsidR="007B5214" w:rsidRPr="007B5214">
        <w:rPr>
          <w:rFonts w:ascii="標楷體" w:eastAsia="標楷體" w:hAnsi="標楷體" w:hint="eastAsia"/>
          <w:b/>
          <w:sz w:val="40"/>
          <w:szCs w:val="40"/>
        </w:rPr>
        <w:t>』</w:t>
      </w:r>
    </w:p>
    <w:p w:rsidR="005F2835" w:rsidRDefault="005F2835" w:rsidP="00FC10D8">
      <w:pPr>
        <w:adjustRightInd w:val="0"/>
        <w:spacing w:line="500" w:lineRule="exact"/>
        <w:textAlignment w:val="baselin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 w:rsidR="00504964">
        <w:rPr>
          <w:rFonts w:ascii="標楷體" w:eastAsia="標楷體" w:hAnsi="標楷體" w:hint="eastAsia"/>
          <w:sz w:val="28"/>
          <w:szCs w:val="28"/>
        </w:rPr>
        <w:t>10</w:t>
      </w:r>
      <w:r w:rsidR="00294FC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4773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4773F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947E11">
        <w:rPr>
          <w:rFonts w:ascii="標楷體" w:eastAsia="標楷體" w:hAnsi="標楷體" w:hint="eastAsia"/>
          <w:sz w:val="28"/>
          <w:szCs w:val="28"/>
        </w:rPr>
        <w:t>(</w:t>
      </w:r>
      <w:r w:rsidR="0074773F">
        <w:rPr>
          <w:rFonts w:ascii="標楷體" w:eastAsia="標楷體" w:hAnsi="標楷體" w:hint="eastAsia"/>
          <w:sz w:val="28"/>
          <w:szCs w:val="28"/>
        </w:rPr>
        <w:t>日</w:t>
      </w:r>
      <w:r w:rsidR="00947E11">
        <w:rPr>
          <w:rFonts w:ascii="標楷體" w:eastAsia="標楷體" w:hAnsi="標楷體" w:hint="eastAsia"/>
          <w:sz w:val="28"/>
          <w:szCs w:val="28"/>
        </w:rPr>
        <w:t>)</w:t>
      </w:r>
      <w:r w:rsidR="0074773F">
        <w:rPr>
          <w:rFonts w:ascii="標楷體" w:eastAsia="標楷體" w:hAnsi="標楷體" w:hint="eastAsia"/>
          <w:sz w:val="28"/>
          <w:szCs w:val="28"/>
        </w:rPr>
        <w:t>上</w:t>
      </w:r>
      <w:r w:rsidR="00205BBE">
        <w:rPr>
          <w:rFonts w:ascii="標楷體" w:eastAsia="標楷體" w:hAnsi="標楷體" w:hint="eastAsia"/>
          <w:sz w:val="28"/>
          <w:szCs w:val="28"/>
        </w:rPr>
        <w:t>午</w:t>
      </w:r>
      <w:r w:rsidR="0074773F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74773F">
        <w:rPr>
          <w:rFonts w:ascii="標楷體" w:eastAsia="標楷體" w:hAnsi="標楷體" w:hint="eastAsia"/>
          <w:sz w:val="28"/>
          <w:szCs w:val="28"/>
        </w:rPr>
        <w:t>12</w:t>
      </w:r>
    </w:p>
    <w:p w:rsidR="00F15B1A" w:rsidRPr="00F70676" w:rsidRDefault="00F15B1A" w:rsidP="00F70676">
      <w:pPr>
        <w:adjustRightInd w:val="0"/>
        <w:textAlignment w:val="baseline"/>
        <w:rPr>
          <w:rFonts w:ascii="標楷體" w:eastAsia="標楷體" w:hAnsi="標楷體" w:hint="eastAsia"/>
          <w:b/>
        </w:rPr>
      </w:pPr>
      <w:r w:rsidRPr="00F70676">
        <w:rPr>
          <w:rFonts w:ascii="標楷體" w:eastAsia="標楷體" w:hAnsi="標楷體" w:hint="eastAsia"/>
          <w:b/>
        </w:rPr>
        <w:t>前言：</w:t>
      </w:r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臺灣有許多家有身心障礙兒童的家庭處於弱勢的邊陲地帶，在面對身心障礙兒童的教養，很多時候，為人父母者是無助的。身心障礙家庭中，不乏單親、</w:t>
      </w:r>
      <w:proofErr w:type="gramStart"/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單薪</w:t>
      </w:r>
      <w:proofErr w:type="gramEnd"/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、社經地位中低階層的家庭，他們可能很久才能帶孩子去吃一餐麥當勞；在炎熱的七八月酷暑中，在家裡的</w:t>
      </w:r>
      <w:proofErr w:type="gramStart"/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一</w:t>
      </w:r>
      <w:proofErr w:type="gramEnd"/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隅汗流浹背的做著家庭代工，賺得一天兩三百塊的工資；甚至，在管教既是過動又是聽障的孩子時，打斷一根又一根的水管…</w:t>
      </w:r>
      <w:proofErr w:type="gramStart"/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…</w:t>
      </w:r>
      <w:proofErr w:type="gramEnd"/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這些家庭都需要外</w:t>
      </w:r>
      <w:r w:rsidR="00F70676">
        <w:rPr>
          <w:rStyle w:val="a10"/>
          <w:rFonts w:ascii="標楷體" w:eastAsia="標楷體" w:hAnsi="標楷體"/>
          <w:b/>
          <w:sz w:val="24"/>
          <w:szCs w:val="24"/>
        </w:rPr>
        <w:t>界的協助。對於校園門牆內的教師而言，可以積極透過親職教育的方式</w:t>
      </w:r>
      <w:r w:rsidR="00F70676">
        <w:rPr>
          <w:rStyle w:val="a10"/>
          <w:rFonts w:ascii="標楷體" w:eastAsia="標楷體" w:hAnsi="標楷體" w:hint="eastAsia"/>
          <w:b/>
          <w:sz w:val="24"/>
          <w:szCs w:val="24"/>
        </w:rPr>
        <w:t>或</w:t>
      </w:r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支持性團體的組成</w:t>
      </w:r>
      <w:r w:rsidR="00F70676">
        <w:rPr>
          <w:rStyle w:val="a10"/>
          <w:rFonts w:ascii="標楷體" w:eastAsia="標楷體" w:hAnsi="標楷體" w:hint="eastAsia"/>
          <w:b/>
          <w:sz w:val="24"/>
          <w:szCs w:val="24"/>
        </w:rPr>
        <w:t>，</w:t>
      </w:r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促</w:t>
      </w:r>
      <w:r w:rsidR="00F70676">
        <w:rPr>
          <w:rStyle w:val="a10"/>
          <w:rFonts w:ascii="標楷體" w:eastAsia="標楷體" w:hAnsi="標楷體" w:hint="eastAsia"/>
          <w:b/>
          <w:sz w:val="24"/>
          <w:szCs w:val="24"/>
        </w:rPr>
        <w:t>進</w:t>
      </w:r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親</w:t>
      </w:r>
      <w:r w:rsidR="00F70676">
        <w:rPr>
          <w:rStyle w:val="a10"/>
          <w:rFonts w:ascii="標楷體" w:eastAsia="標楷體" w:hAnsi="標楷體" w:hint="eastAsia"/>
          <w:b/>
          <w:sz w:val="24"/>
          <w:szCs w:val="24"/>
        </w:rPr>
        <w:t>子</w:t>
      </w:r>
      <w:r w:rsidR="00F70676" w:rsidRPr="00F70676">
        <w:rPr>
          <w:rStyle w:val="a10"/>
          <w:rFonts w:ascii="標楷體" w:eastAsia="標楷體" w:hAnsi="標楷體"/>
          <w:b/>
          <w:sz w:val="24"/>
          <w:szCs w:val="24"/>
        </w:rPr>
        <w:t>合作。</w:t>
      </w:r>
    </w:p>
    <w:p w:rsidR="00F15B1A" w:rsidRPr="002B2E3D" w:rsidRDefault="003733CD" w:rsidP="00723A10">
      <w:pPr>
        <w:numPr>
          <w:ilvl w:val="0"/>
          <w:numId w:val="18"/>
        </w:numPr>
        <w:adjustRightInd w:val="0"/>
        <w:spacing w:line="500" w:lineRule="exact"/>
        <w:textAlignment w:val="baselin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父母</w:t>
      </w:r>
      <w:r w:rsidR="00F50047">
        <w:rPr>
          <w:rFonts w:ascii="標楷體" w:eastAsia="標楷體" w:hAnsi="標楷體" w:hint="eastAsia"/>
          <w:sz w:val="28"/>
          <w:szCs w:val="28"/>
        </w:rPr>
        <w:t>的</w:t>
      </w:r>
      <w:r w:rsidR="00EA2B3A" w:rsidRPr="002B2E3D">
        <w:rPr>
          <w:rFonts w:ascii="標楷體" w:eastAsia="標楷體" w:hAnsi="標楷體" w:hint="eastAsia"/>
          <w:sz w:val="28"/>
          <w:szCs w:val="28"/>
        </w:rPr>
        <w:t>情緒調節</w:t>
      </w:r>
    </w:p>
    <w:p w:rsidR="006C3BC6" w:rsidRPr="00F70676" w:rsidRDefault="00723A10" w:rsidP="00F70676">
      <w:pPr>
        <w:adjustRightInd w:val="0"/>
        <w:ind w:leftChars="150" w:left="360" w:firstLineChars="50" w:firstLine="120"/>
        <w:textAlignment w:val="baseline"/>
        <w:rPr>
          <w:rStyle w:val="a10"/>
          <w:rFonts w:ascii="標楷體" w:eastAsia="標楷體" w:hAnsi="標楷體" w:hint="eastAsia"/>
          <w:b/>
          <w:sz w:val="24"/>
          <w:szCs w:val="24"/>
        </w:rPr>
      </w:pPr>
      <w:r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1.</w:t>
      </w:r>
      <w:r w:rsidR="003733CD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父母</w:t>
      </w:r>
      <w:r w:rsidR="004D51EC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本身的壓力情境</w:t>
      </w:r>
    </w:p>
    <w:p w:rsidR="00896CA5" w:rsidRPr="00F70676" w:rsidRDefault="00723A10" w:rsidP="00F70676">
      <w:pPr>
        <w:adjustRightInd w:val="0"/>
        <w:ind w:leftChars="150" w:left="360" w:firstLineChars="50" w:firstLine="120"/>
        <w:textAlignment w:val="baseline"/>
        <w:rPr>
          <w:rStyle w:val="a10"/>
          <w:rFonts w:ascii="標楷體" w:eastAsia="標楷體" w:hAnsi="標楷體" w:hint="eastAsia"/>
          <w:b/>
          <w:sz w:val="24"/>
          <w:szCs w:val="24"/>
        </w:rPr>
      </w:pPr>
      <w:r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2.</w:t>
      </w:r>
      <w:r w:rsidR="003F52A3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壓力情境的疏解</w:t>
      </w:r>
    </w:p>
    <w:p w:rsidR="00F15B1A" w:rsidRPr="002B2E3D" w:rsidRDefault="00723A10" w:rsidP="008B7BDD">
      <w:pPr>
        <w:numPr>
          <w:ilvl w:val="0"/>
          <w:numId w:val="18"/>
        </w:numPr>
        <w:adjustRightInd w:val="0"/>
        <w:spacing w:line="500" w:lineRule="exact"/>
        <w:textAlignment w:val="baselin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建立</w:t>
      </w:r>
      <w:r w:rsidRPr="00723A10">
        <w:rPr>
          <w:rFonts w:ascii="標楷體" w:eastAsia="標楷體" w:hAnsi="標楷體" w:hint="eastAsia"/>
          <w:sz w:val="28"/>
          <w:szCs w:val="28"/>
        </w:rPr>
        <w:t>關</w:t>
      </w:r>
      <w:r>
        <w:rPr>
          <w:rFonts w:ascii="標楷體" w:eastAsia="標楷體" w:hAnsi="標楷體" w:hint="eastAsia"/>
          <w:sz w:val="28"/>
          <w:szCs w:val="28"/>
        </w:rPr>
        <w:t>係</w:t>
      </w:r>
    </w:p>
    <w:p w:rsidR="00F15B1A" w:rsidRPr="00F70676" w:rsidRDefault="006C3BC6" w:rsidP="00F70676">
      <w:pPr>
        <w:adjustRightInd w:val="0"/>
        <w:ind w:leftChars="150" w:left="360" w:firstLineChars="50" w:firstLine="120"/>
        <w:textAlignment w:val="baseline"/>
        <w:rPr>
          <w:rStyle w:val="a10"/>
          <w:rFonts w:ascii="標楷體" w:eastAsia="標楷體" w:hAnsi="標楷體" w:hint="eastAsia"/>
          <w:b/>
          <w:sz w:val="24"/>
          <w:szCs w:val="24"/>
        </w:rPr>
      </w:pPr>
      <w:r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1.</w:t>
      </w:r>
      <w:r w:rsidR="00F15B1A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真誠的接納</w:t>
      </w:r>
      <w:r w:rsidR="00723A10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與同理</w:t>
      </w:r>
    </w:p>
    <w:p w:rsidR="00F15B1A" w:rsidRPr="00F70676" w:rsidRDefault="006C3BC6" w:rsidP="00F70676">
      <w:pPr>
        <w:adjustRightInd w:val="0"/>
        <w:ind w:leftChars="150" w:left="360" w:firstLineChars="50" w:firstLine="120"/>
        <w:textAlignment w:val="baseline"/>
        <w:rPr>
          <w:rStyle w:val="a10"/>
          <w:rFonts w:ascii="標楷體" w:eastAsia="標楷體" w:hAnsi="標楷體" w:hint="eastAsia"/>
          <w:b/>
          <w:sz w:val="24"/>
          <w:szCs w:val="24"/>
        </w:rPr>
      </w:pPr>
      <w:r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2.</w:t>
      </w:r>
      <w:r w:rsidR="00F15B1A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避免令人沮喪的話</w:t>
      </w:r>
      <w:r w:rsidR="00825DF1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－</w:t>
      </w:r>
      <w:r w:rsidR="00E762FC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12種</w:t>
      </w:r>
      <w:r w:rsidR="00825DF1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溝通的絆腳石</w:t>
      </w:r>
    </w:p>
    <w:p w:rsidR="00723A10" w:rsidRPr="00100916" w:rsidRDefault="00723A10" w:rsidP="00723A10">
      <w:pPr>
        <w:adjustRightInd w:val="0"/>
        <w:spacing w:line="500" w:lineRule="exact"/>
        <w:textAlignment w:val="baselin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1509BC">
        <w:rPr>
          <w:rFonts w:ascii="標楷體" w:eastAsia="標楷體" w:hAnsi="標楷體" w:hint="eastAsia"/>
          <w:sz w:val="28"/>
          <w:szCs w:val="28"/>
        </w:rPr>
        <w:t>提昇父母效能</w:t>
      </w:r>
    </w:p>
    <w:p w:rsidR="00825DF1" w:rsidRPr="00F70676" w:rsidRDefault="00825DF1" w:rsidP="00F70676">
      <w:pPr>
        <w:adjustRightInd w:val="0"/>
        <w:ind w:leftChars="150" w:left="360" w:firstLineChars="50" w:firstLine="120"/>
        <w:textAlignment w:val="baseline"/>
        <w:rPr>
          <w:rStyle w:val="a10"/>
          <w:rFonts w:ascii="標楷體" w:eastAsia="標楷體" w:hAnsi="標楷體" w:hint="eastAsia"/>
          <w:b/>
          <w:sz w:val="24"/>
          <w:szCs w:val="24"/>
        </w:rPr>
      </w:pPr>
      <w:r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1.與孩子「交」朋友比「教」孩子更重要</w:t>
      </w:r>
    </w:p>
    <w:p w:rsidR="008B7BDD" w:rsidRPr="00F70676" w:rsidRDefault="00825DF1" w:rsidP="00F70676">
      <w:pPr>
        <w:adjustRightInd w:val="0"/>
        <w:ind w:leftChars="150" w:left="360" w:firstLineChars="50" w:firstLine="120"/>
        <w:textAlignment w:val="baseline"/>
        <w:rPr>
          <w:rStyle w:val="a10"/>
          <w:rFonts w:ascii="標楷體" w:eastAsia="標楷體" w:hAnsi="標楷體" w:hint="eastAsia"/>
          <w:b/>
          <w:sz w:val="24"/>
          <w:szCs w:val="24"/>
        </w:rPr>
      </w:pPr>
      <w:r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2.</w:t>
      </w:r>
      <w:r w:rsidR="00294FC3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鼓勵激發潛能，讚美激</w:t>
      </w:r>
      <w:r w:rsidR="008B7BDD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發榮譽感</w:t>
      </w:r>
    </w:p>
    <w:p w:rsidR="008B7BDD" w:rsidRPr="00F70676" w:rsidRDefault="00723A10" w:rsidP="00F70676">
      <w:pPr>
        <w:adjustRightInd w:val="0"/>
        <w:ind w:leftChars="150" w:left="360" w:firstLineChars="50" w:firstLine="120"/>
        <w:textAlignment w:val="baseline"/>
        <w:rPr>
          <w:rStyle w:val="a10"/>
          <w:rFonts w:ascii="標楷體" w:eastAsia="標楷體" w:hAnsi="標楷體" w:hint="eastAsia"/>
          <w:b/>
          <w:sz w:val="24"/>
          <w:szCs w:val="24"/>
        </w:rPr>
      </w:pPr>
      <w:r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3.</w:t>
      </w:r>
      <w:r w:rsidR="003F52A3"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傾聽與</w:t>
      </w:r>
      <w:r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我訊息表達</w:t>
      </w:r>
    </w:p>
    <w:p w:rsidR="008B7BDD" w:rsidRPr="00F70676" w:rsidRDefault="008B7BDD" w:rsidP="00F70676">
      <w:pPr>
        <w:adjustRightInd w:val="0"/>
        <w:ind w:leftChars="150" w:left="360" w:firstLineChars="50" w:firstLine="120"/>
        <w:textAlignment w:val="baseline"/>
        <w:rPr>
          <w:rStyle w:val="a10"/>
          <w:rFonts w:ascii="標楷體" w:eastAsia="標楷體" w:hAnsi="標楷體" w:hint="eastAsia"/>
          <w:b/>
          <w:sz w:val="24"/>
          <w:szCs w:val="24"/>
        </w:rPr>
      </w:pPr>
      <w:r w:rsidRPr="00F70676">
        <w:rPr>
          <w:rStyle w:val="a10"/>
          <w:rFonts w:ascii="標楷體" w:eastAsia="標楷體" w:hAnsi="標楷體" w:hint="eastAsia"/>
          <w:b/>
          <w:sz w:val="24"/>
          <w:szCs w:val="24"/>
        </w:rPr>
        <w:t>4.愛與榜樣－以身作則</w:t>
      </w:r>
    </w:p>
    <w:p w:rsidR="00723A10" w:rsidRDefault="00723A10" w:rsidP="00723A10">
      <w:pPr>
        <w:adjustRightInd w:val="0"/>
        <w:spacing w:line="5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</w:p>
    <w:p w:rsidR="00AB15AC" w:rsidRPr="00AB15AC" w:rsidRDefault="00AB15AC" w:rsidP="008B7BDD">
      <w:pPr>
        <w:adjustRightInd w:val="0"/>
        <w:spacing w:line="4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  <w:r w:rsidRPr="00AB15AC">
        <w:rPr>
          <w:rFonts w:ascii="標楷體" w:eastAsia="標楷體" w:hAnsi="標楷體" w:hint="eastAsia"/>
          <w:sz w:val="28"/>
          <w:szCs w:val="28"/>
        </w:rPr>
        <w:t>講師：曾家炎　文化大學生活應用科學研究所碩士</w:t>
      </w:r>
    </w:p>
    <w:p w:rsidR="00AB15AC" w:rsidRPr="00AB15AC" w:rsidRDefault="00AB15AC" w:rsidP="008B7BDD">
      <w:pPr>
        <w:adjustRightInd w:val="0"/>
        <w:spacing w:line="4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  <w:r w:rsidRPr="00AB15AC">
        <w:rPr>
          <w:rFonts w:ascii="標楷體" w:eastAsia="標楷體" w:hAnsi="標楷體" w:hint="eastAsia"/>
          <w:sz w:val="28"/>
          <w:szCs w:val="28"/>
        </w:rPr>
        <w:t>新竹市政府教育局、台北市親職教育協會顧問</w:t>
      </w:r>
    </w:p>
    <w:p w:rsidR="00AB15AC" w:rsidRPr="00AB15AC" w:rsidRDefault="00F50047" w:rsidP="008B7BDD">
      <w:pPr>
        <w:adjustRightInd w:val="0"/>
        <w:spacing w:line="4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台灣大學、陽明大學、</w:t>
      </w:r>
      <w:r w:rsidR="00F70676">
        <w:rPr>
          <w:rFonts w:ascii="標楷體" w:eastAsia="標楷體" w:hAnsi="標楷體" w:hint="eastAsia"/>
          <w:sz w:val="28"/>
          <w:szCs w:val="28"/>
        </w:rPr>
        <w:t>中國</w:t>
      </w:r>
      <w:r w:rsidR="00AB15AC" w:rsidRPr="00AB15AC">
        <w:rPr>
          <w:rFonts w:ascii="標楷體" w:eastAsia="標楷體" w:hAnsi="標楷體" w:hint="eastAsia"/>
          <w:sz w:val="28"/>
          <w:szCs w:val="28"/>
        </w:rPr>
        <w:t>文化大學</w:t>
      </w:r>
      <w:r w:rsidR="00F70676">
        <w:rPr>
          <w:rFonts w:ascii="標楷體" w:eastAsia="標楷體" w:hAnsi="標楷體" w:hint="eastAsia"/>
          <w:sz w:val="28"/>
          <w:szCs w:val="28"/>
        </w:rPr>
        <w:t>，</w:t>
      </w:r>
      <w:r w:rsidR="003733CD">
        <w:rPr>
          <w:rFonts w:ascii="標楷體" w:eastAsia="標楷體" w:hAnsi="標楷體" w:hint="eastAsia"/>
          <w:sz w:val="28"/>
          <w:szCs w:val="28"/>
        </w:rPr>
        <w:t>社團</w:t>
      </w:r>
      <w:r w:rsidR="00AB15AC" w:rsidRPr="00AB15AC">
        <w:rPr>
          <w:rFonts w:ascii="標楷體" w:eastAsia="標楷體" w:hAnsi="標楷體" w:hint="eastAsia"/>
          <w:sz w:val="28"/>
          <w:szCs w:val="28"/>
        </w:rPr>
        <w:t>親職講師</w:t>
      </w:r>
    </w:p>
    <w:p w:rsidR="00AB15AC" w:rsidRPr="00AB15AC" w:rsidRDefault="00AB15AC" w:rsidP="008B7BDD">
      <w:pPr>
        <w:adjustRightInd w:val="0"/>
        <w:spacing w:line="4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  <w:r w:rsidRPr="00AB15AC">
        <w:rPr>
          <w:rFonts w:ascii="標楷體" w:eastAsia="標楷體" w:hAnsi="標楷體" w:hint="eastAsia"/>
          <w:sz w:val="28"/>
          <w:szCs w:val="28"/>
        </w:rPr>
        <w:t>教育部國中小教師、</w:t>
      </w:r>
      <w:proofErr w:type="gramStart"/>
      <w:r w:rsidRPr="00AB15AC">
        <w:rPr>
          <w:rFonts w:ascii="標楷體" w:eastAsia="標楷體" w:hAnsi="標楷體" w:hint="eastAsia"/>
          <w:sz w:val="28"/>
          <w:szCs w:val="28"/>
        </w:rPr>
        <w:t>主任輔知研習</w:t>
      </w:r>
      <w:proofErr w:type="gramEnd"/>
      <w:r w:rsidRPr="00AB15AC">
        <w:rPr>
          <w:rFonts w:ascii="標楷體" w:eastAsia="標楷體" w:hAnsi="標楷體" w:hint="eastAsia"/>
          <w:sz w:val="28"/>
          <w:szCs w:val="28"/>
        </w:rPr>
        <w:t>、校長儲訓班講師</w:t>
      </w:r>
    </w:p>
    <w:p w:rsidR="00AB15AC" w:rsidRPr="00AB15AC" w:rsidRDefault="00AB15AC" w:rsidP="008B7BDD">
      <w:pPr>
        <w:adjustRightInd w:val="0"/>
        <w:spacing w:line="4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  <w:r w:rsidRPr="00AB15AC">
        <w:rPr>
          <w:rFonts w:ascii="標楷體" w:eastAsia="標楷體" w:hAnsi="標楷體" w:hint="eastAsia"/>
          <w:sz w:val="28"/>
          <w:szCs w:val="28"/>
        </w:rPr>
        <w:t>教育部教師效能、台北市親職教育協會父母效能講師</w:t>
      </w:r>
    </w:p>
    <w:p w:rsidR="00AB15AC" w:rsidRPr="00AB15AC" w:rsidRDefault="00AB15AC" w:rsidP="008B7BDD">
      <w:pPr>
        <w:adjustRightInd w:val="0"/>
        <w:spacing w:line="4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  <w:r w:rsidRPr="00AB15AC">
        <w:rPr>
          <w:rFonts w:ascii="標楷體" w:eastAsia="標楷體" w:hAnsi="標楷體" w:hint="eastAsia"/>
          <w:sz w:val="28"/>
          <w:szCs w:val="28"/>
        </w:rPr>
        <w:t>台北市青少年EQ營、三Q營、品德教育營營長</w:t>
      </w:r>
      <w:r w:rsidR="001509BC">
        <w:rPr>
          <w:rFonts w:ascii="標楷體" w:eastAsia="標楷體" w:hAnsi="標楷體" w:hint="eastAsia"/>
          <w:sz w:val="28"/>
          <w:szCs w:val="28"/>
        </w:rPr>
        <w:t>2</w:t>
      </w:r>
      <w:r w:rsidR="00294FC3">
        <w:rPr>
          <w:rFonts w:ascii="標楷體" w:eastAsia="標楷體" w:hAnsi="標楷體" w:hint="eastAsia"/>
          <w:sz w:val="28"/>
          <w:szCs w:val="28"/>
        </w:rPr>
        <w:t>3</w:t>
      </w:r>
      <w:r w:rsidRPr="00AB15AC">
        <w:rPr>
          <w:rFonts w:ascii="標楷體" w:eastAsia="標楷體" w:hAnsi="標楷體" w:hint="eastAsia"/>
          <w:sz w:val="28"/>
          <w:szCs w:val="28"/>
        </w:rPr>
        <w:t>年</w:t>
      </w:r>
    </w:p>
    <w:p w:rsidR="00AB15AC" w:rsidRPr="00AB15AC" w:rsidRDefault="00AB15AC" w:rsidP="008B7BDD">
      <w:pPr>
        <w:adjustRightInd w:val="0"/>
        <w:spacing w:line="4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  <w:r w:rsidRPr="00AB15AC">
        <w:rPr>
          <w:rFonts w:ascii="標楷體" w:eastAsia="標楷體" w:hAnsi="標楷體" w:hint="eastAsia"/>
          <w:sz w:val="28"/>
          <w:szCs w:val="28"/>
        </w:rPr>
        <w:t>中華輔導與諮商學報：青春期性教育論文審查委員</w:t>
      </w:r>
    </w:p>
    <w:p w:rsidR="00AB15AC" w:rsidRPr="00960532" w:rsidRDefault="00AB15AC" w:rsidP="008B7BDD">
      <w:pPr>
        <w:adjustRightInd w:val="0"/>
        <w:spacing w:line="4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  <w:r w:rsidRPr="00AB15AC">
        <w:rPr>
          <w:rFonts w:ascii="標楷體" w:eastAsia="標楷體" w:hAnsi="標楷體" w:hint="eastAsia"/>
          <w:sz w:val="28"/>
          <w:szCs w:val="28"/>
        </w:rPr>
        <w:t>親職教育、</w:t>
      </w:r>
      <w:r w:rsidRPr="00AB15AC">
        <w:rPr>
          <w:rFonts w:ascii="標楷體" w:eastAsia="標楷體" w:hAnsi="標楷體"/>
          <w:sz w:val="28"/>
          <w:szCs w:val="28"/>
        </w:rPr>
        <w:t>兩</w:t>
      </w:r>
      <w:r w:rsidRPr="00AB15AC">
        <w:rPr>
          <w:rFonts w:ascii="標楷體" w:eastAsia="標楷體" w:hAnsi="標楷體" w:hint="eastAsia"/>
          <w:sz w:val="28"/>
          <w:szCs w:val="28"/>
        </w:rPr>
        <w:t>性關係、人際關係演講</w:t>
      </w:r>
      <w:r w:rsidR="008B7BDD">
        <w:rPr>
          <w:rFonts w:ascii="標楷體" w:eastAsia="標楷體" w:hAnsi="標楷體" w:hint="eastAsia"/>
          <w:sz w:val="28"/>
          <w:szCs w:val="28"/>
        </w:rPr>
        <w:t>2</w:t>
      </w:r>
      <w:r w:rsidR="00294FC3">
        <w:rPr>
          <w:rFonts w:ascii="標楷體" w:eastAsia="標楷體" w:hAnsi="標楷體" w:hint="eastAsia"/>
          <w:sz w:val="28"/>
          <w:szCs w:val="28"/>
        </w:rPr>
        <w:t>4</w:t>
      </w:r>
      <w:r w:rsidR="003733CD">
        <w:rPr>
          <w:rFonts w:ascii="標楷體" w:eastAsia="標楷體" w:hAnsi="標楷體" w:hint="eastAsia"/>
          <w:sz w:val="28"/>
          <w:szCs w:val="28"/>
        </w:rPr>
        <w:t>年，肆</w:t>
      </w:r>
      <w:r w:rsidRPr="00AB15AC">
        <w:rPr>
          <w:rFonts w:ascii="標楷體" w:eastAsia="標楷體" w:hAnsi="標楷體" w:hint="eastAsia"/>
          <w:sz w:val="28"/>
          <w:szCs w:val="28"/>
        </w:rPr>
        <w:t>仟餘場</w:t>
      </w:r>
    </w:p>
    <w:p w:rsidR="003F52A3" w:rsidRPr="008B7BDD" w:rsidRDefault="008B7BDD" w:rsidP="008B7BDD">
      <w:pPr>
        <w:adjustRightInd w:val="0"/>
        <w:spacing w:line="400" w:lineRule="exact"/>
        <w:ind w:leftChars="150" w:left="360" w:firstLineChars="50" w:firstLine="140"/>
        <w:textAlignment w:val="baseline"/>
        <w:rPr>
          <w:rFonts w:ascii="標楷體" w:eastAsia="標楷體" w:hAnsi="標楷體" w:hint="eastAsia"/>
          <w:sz w:val="28"/>
          <w:szCs w:val="28"/>
        </w:rPr>
      </w:pPr>
      <w:r w:rsidRPr="008B7BDD">
        <w:rPr>
          <w:rFonts w:ascii="標楷體" w:eastAsia="標楷體" w:hAnsi="標楷體" w:hint="eastAsia"/>
          <w:sz w:val="28"/>
          <w:szCs w:val="28"/>
        </w:rPr>
        <w:t>基隆市、桃園縣家庭教育中心父母效能系統訓練講師</w:t>
      </w:r>
    </w:p>
    <w:sectPr w:rsidR="003F52A3" w:rsidRPr="008B7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EF" w:rsidRDefault="00F07DEF" w:rsidP="003F52A3">
      <w:r>
        <w:separator/>
      </w:r>
    </w:p>
  </w:endnote>
  <w:endnote w:type="continuationSeparator" w:id="0">
    <w:p w:rsidR="00F07DEF" w:rsidRDefault="00F07DEF" w:rsidP="003F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EF" w:rsidRDefault="00F07DEF" w:rsidP="003F52A3">
      <w:r>
        <w:separator/>
      </w:r>
    </w:p>
  </w:footnote>
  <w:footnote w:type="continuationSeparator" w:id="0">
    <w:p w:rsidR="00F07DEF" w:rsidRDefault="00F07DEF" w:rsidP="003F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C93"/>
    <w:multiLevelType w:val="hybridMultilevel"/>
    <w:tmpl w:val="E3968F9A"/>
    <w:lvl w:ilvl="0" w:tplc="A664EA32">
      <w:start w:val="1"/>
      <w:numFmt w:val="taiwaneseCountingThousand"/>
      <w:lvlText w:val="%1．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9A0415A4">
      <w:start w:val="1"/>
      <w:numFmt w:val="decimal"/>
      <w:suff w:val="space"/>
      <w:lvlText w:val="%2."/>
      <w:lvlJc w:val="left"/>
      <w:pPr>
        <w:ind w:left="750" w:hanging="2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AA5A91"/>
    <w:multiLevelType w:val="hybridMultilevel"/>
    <w:tmpl w:val="5880827C"/>
    <w:lvl w:ilvl="0" w:tplc="663220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D14368"/>
    <w:multiLevelType w:val="singleLevel"/>
    <w:tmpl w:val="5B76302E"/>
    <w:lvl w:ilvl="0">
      <w:start w:val="1"/>
      <w:numFmt w:val="decimal"/>
      <w:lvlText w:val="%1."/>
      <w:legacy w:legacy="1" w:legacySpace="0" w:legacyIndent="180"/>
      <w:lvlJc w:val="left"/>
      <w:pPr>
        <w:ind w:left="4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E5727F"/>
    <w:multiLevelType w:val="hybridMultilevel"/>
    <w:tmpl w:val="D488F79E"/>
    <w:lvl w:ilvl="0" w:tplc="91D8B900">
      <w:start w:val="3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88901B6"/>
    <w:multiLevelType w:val="singleLevel"/>
    <w:tmpl w:val="981A81DE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1E107375"/>
    <w:multiLevelType w:val="singleLevel"/>
    <w:tmpl w:val="1F8ED9F0"/>
    <w:lvl w:ilvl="0">
      <w:start w:val="1"/>
      <w:numFmt w:val="upperLetter"/>
      <w:lvlText w:val="%1."/>
      <w:legacy w:legacy="1" w:legacySpace="0" w:legacyIndent="225"/>
      <w:lvlJc w:val="left"/>
      <w:pPr>
        <w:ind w:left="705" w:hanging="2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29E20DA7"/>
    <w:multiLevelType w:val="singleLevel"/>
    <w:tmpl w:val="5B76302E"/>
    <w:lvl w:ilvl="0">
      <w:start w:val="1"/>
      <w:numFmt w:val="decimal"/>
      <w:lvlText w:val="%1."/>
      <w:legacy w:legacy="1" w:legacySpace="0" w:legacyIndent="180"/>
      <w:lvlJc w:val="left"/>
      <w:pPr>
        <w:ind w:left="4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2C2B1D13"/>
    <w:multiLevelType w:val="singleLevel"/>
    <w:tmpl w:val="2C52972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2EE2556B"/>
    <w:multiLevelType w:val="singleLevel"/>
    <w:tmpl w:val="5B76302E"/>
    <w:lvl w:ilvl="0">
      <w:start w:val="1"/>
      <w:numFmt w:val="decimal"/>
      <w:lvlText w:val="%1."/>
      <w:legacy w:legacy="1" w:legacySpace="0" w:legacyIndent="180"/>
      <w:lvlJc w:val="left"/>
      <w:pPr>
        <w:ind w:left="4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19C6AE3"/>
    <w:multiLevelType w:val="singleLevel"/>
    <w:tmpl w:val="913E7476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0">
    <w:nsid w:val="37B13607"/>
    <w:multiLevelType w:val="hybridMultilevel"/>
    <w:tmpl w:val="100CFD80"/>
    <w:lvl w:ilvl="0" w:tplc="1646D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CF0C13"/>
    <w:multiLevelType w:val="hybridMultilevel"/>
    <w:tmpl w:val="AC8055AA"/>
    <w:lvl w:ilvl="0" w:tplc="4B661E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297CC2"/>
    <w:multiLevelType w:val="hybridMultilevel"/>
    <w:tmpl w:val="13CCDE78"/>
    <w:lvl w:ilvl="0" w:tplc="830AB89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01322B"/>
    <w:multiLevelType w:val="singleLevel"/>
    <w:tmpl w:val="5B76302E"/>
    <w:lvl w:ilvl="0">
      <w:start w:val="1"/>
      <w:numFmt w:val="decimal"/>
      <w:lvlText w:val="%1."/>
      <w:legacy w:legacy="1" w:legacySpace="0" w:legacyIndent="180"/>
      <w:lvlJc w:val="left"/>
      <w:pPr>
        <w:ind w:left="4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44203394"/>
    <w:multiLevelType w:val="singleLevel"/>
    <w:tmpl w:val="5B76302E"/>
    <w:lvl w:ilvl="0">
      <w:start w:val="1"/>
      <w:numFmt w:val="decimal"/>
      <w:lvlText w:val="%1."/>
      <w:legacy w:legacy="1" w:legacySpace="0" w:legacyIndent="180"/>
      <w:lvlJc w:val="left"/>
      <w:pPr>
        <w:ind w:left="4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D632441"/>
    <w:multiLevelType w:val="hybridMultilevel"/>
    <w:tmpl w:val="C39257DE"/>
    <w:lvl w:ilvl="0" w:tplc="BF7EFDF0">
      <w:start w:val="1"/>
      <w:numFmt w:val="decimal"/>
      <w:suff w:val="space"/>
      <w:lvlText w:val="%1."/>
      <w:lvlJc w:val="left"/>
      <w:pPr>
        <w:ind w:left="630" w:hanging="270"/>
      </w:pPr>
      <w:rPr>
        <w:rFonts w:hint="eastAsia"/>
      </w:rPr>
    </w:lvl>
    <w:lvl w:ilvl="1" w:tplc="32FC7502">
      <w:start w:val="4"/>
      <w:numFmt w:val="taiwaneseCountingThousand"/>
      <w:lvlText w:val="%2．"/>
      <w:lvlJc w:val="left"/>
      <w:pPr>
        <w:tabs>
          <w:tab w:val="num" w:pos="1590"/>
        </w:tabs>
        <w:ind w:left="1590" w:hanging="7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6F1671DC"/>
    <w:multiLevelType w:val="singleLevel"/>
    <w:tmpl w:val="BA167380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5"/>
    <w:lvlOverride w:ilvl="0">
      <w:lvl w:ilvl="0">
        <w:start w:val="3"/>
        <w:numFmt w:val="upperLetter"/>
        <w:lvlText w:val="%1."/>
        <w:legacy w:legacy="1" w:legacySpace="0" w:legacyIndent="225"/>
        <w:lvlJc w:val="left"/>
        <w:pPr>
          <w:ind w:left="705" w:hanging="225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4"/>
  </w:num>
  <w:num w:numId="7">
    <w:abstractNumId w:val="13"/>
  </w:num>
  <w:num w:numId="8">
    <w:abstractNumId w:val="8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7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BE"/>
    <w:rsid w:val="00066DC9"/>
    <w:rsid w:val="0008340E"/>
    <w:rsid w:val="000C6673"/>
    <w:rsid w:val="000E7B70"/>
    <w:rsid w:val="00100916"/>
    <w:rsid w:val="001179F2"/>
    <w:rsid w:val="001242E7"/>
    <w:rsid w:val="00144C4A"/>
    <w:rsid w:val="001509BC"/>
    <w:rsid w:val="0019037B"/>
    <w:rsid w:val="00191B36"/>
    <w:rsid w:val="001B18A1"/>
    <w:rsid w:val="001B4369"/>
    <w:rsid w:val="001D19A6"/>
    <w:rsid w:val="00205BBE"/>
    <w:rsid w:val="00266442"/>
    <w:rsid w:val="00274D36"/>
    <w:rsid w:val="00294FC3"/>
    <w:rsid w:val="00297213"/>
    <w:rsid w:val="002A1E60"/>
    <w:rsid w:val="002A3375"/>
    <w:rsid w:val="002A4DCC"/>
    <w:rsid w:val="002B2E3D"/>
    <w:rsid w:val="002B3A8B"/>
    <w:rsid w:val="002B53D2"/>
    <w:rsid w:val="002C775D"/>
    <w:rsid w:val="002D6E6D"/>
    <w:rsid w:val="0031603B"/>
    <w:rsid w:val="003202D8"/>
    <w:rsid w:val="003215BE"/>
    <w:rsid w:val="003236A4"/>
    <w:rsid w:val="0032794B"/>
    <w:rsid w:val="00331BB0"/>
    <w:rsid w:val="00365FC2"/>
    <w:rsid w:val="003733CD"/>
    <w:rsid w:val="003B7C71"/>
    <w:rsid w:val="003C0D97"/>
    <w:rsid w:val="003E6B3D"/>
    <w:rsid w:val="003F52A3"/>
    <w:rsid w:val="00413940"/>
    <w:rsid w:val="00442235"/>
    <w:rsid w:val="004455FB"/>
    <w:rsid w:val="00457280"/>
    <w:rsid w:val="0047322B"/>
    <w:rsid w:val="00480A2C"/>
    <w:rsid w:val="004B2446"/>
    <w:rsid w:val="004B5376"/>
    <w:rsid w:val="004C0F93"/>
    <w:rsid w:val="004C1389"/>
    <w:rsid w:val="004D0A19"/>
    <w:rsid w:val="004D51EC"/>
    <w:rsid w:val="00504964"/>
    <w:rsid w:val="00533BED"/>
    <w:rsid w:val="005554C3"/>
    <w:rsid w:val="00556C37"/>
    <w:rsid w:val="005C42AE"/>
    <w:rsid w:val="005C7FAD"/>
    <w:rsid w:val="005F2835"/>
    <w:rsid w:val="006476E8"/>
    <w:rsid w:val="00653255"/>
    <w:rsid w:val="006934ED"/>
    <w:rsid w:val="006A5D90"/>
    <w:rsid w:val="006C0AE1"/>
    <w:rsid w:val="006C0BA1"/>
    <w:rsid w:val="006C13FC"/>
    <w:rsid w:val="006C3BC6"/>
    <w:rsid w:val="006C3BF0"/>
    <w:rsid w:val="006D75AB"/>
    <w:rsid w:val="00723A10"/>
    <w:rsid w:val="00746FDC"/>
    <w:rsid w:val="0074773F"/>
    <w:rsid w:val="007B06C8"/>
    <w:rsid w:val="007B14DF"/>
    <w:rsid w:val="007B5214"/>
    <w:rsid w:val="007D28C7"/>
    <w:rsid w:val="007E5613"/>
    <w:rsid w:val="007E769C"/>
    <w:rsid w:val="00825DF1"/>
    <w:rsid w:val="00847BF2"/>
    <w:rsid w:val="00896CA5"/>
    <w:rsid w:val="008A0561"/>
    <w:rsid w:val="008B5C64"/>
    <w:rsid w:val="008B7BDD"/>
    <w:rsid w:val="008C3060"/>
    <w:rsid w:val="008F3117"/>
    <w:rsid w:val="0092575E"/>
    <w:rsid w:val="0092673F"/>
    <w:rsid w:val="00947E11"/>
    <w:rsid w:val="00971F8F"/>
    <w:rsid w:val="009D06D5"/>
    <w:rsid w:val="009E62C1"/>
    <w:rsid w:val="00A238A3"/>
    <w:rsid w:val="00A55660"/>
    <w:rsid w:val="00A575EC"/>
    <w:rsid w:val="00A71EAC"/>
    <w:rsid w:val="00A943CA"/>
    <w:rsid w:val="00AB15AC"/>
    <w:rsid w:val="00B10B34"/>
    <w:rsid w:val="00B11C1B"/>
    <w:rsid w:val="00B7591B"/>
    <w:rsid w:val="00B97CD5"/>
    <w:rsid w:val="00BC0FCF"/>
    <w:rsid w:val="00BC34EA"/>
    <w:rsid w:val="00BE053E"/>
    <w:rsid w:val="00C573C4"/>
    <w:rsid w:val="00C93DF0"/>
    <w:rsid w:val="00C95848"/>
    <w:rsid w:val="00CA56D7"/>
    <w:rsid w:val="00CA620E"/>
    <w:rsid w:val="00CC1EEF"/>
    <w:rsid w:val="00CC62ED"/>
    <w:rsid w:val="00D12535"/>
    <w:rsid w:val="00DF1D88"/>
    <w:rsid w:val="00E06790"/>
    <w:rsid w:val="00E5133A"/>
    <w:rsid w:val="00E537E9"/>
    <w:rsid w:val="00E721F0"/>
    <w:rsid w:val="00E762FC"/>
    <w:rsid w:val="00E84980"/>
    <w:rsid w:val="00EA2B3A"/>
    <w:rsid w:val="00EC3DAF"/>
    <w:rsid w:val="00EC5867"/>
    <w:rsid w:val="00F07DEF"/>
    <w:rsid w:val="00F10342"/>
    <w:rsid w:val="00F15B1A"/>
    <w:rsid w:val="00F30219"/>
    <w:rsid w:val="00F459EE"/>
    <w:rsid w:val="00F50047"/>
    <w:rsid w:val="00F70676"/>
    <w:rsid w:val="00FA5460"/>
    <w:rsid w:val="00FC10D8"/>
    <w:rsid w:val="00FD7162"/>
    <w:rsid w:val="00FE0248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rsid w:val="00556C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BE053E"/>
    <w:pPr>
      <w:widowControl/>
    </w:pPr>
    <w:rPr>
      <w:rFonts w:ascii="新細明體" w:hAnsi="新細明體" w:cs="新細明體"/>
      <w:kern w:val="0"/>
    </w:rPr>
  </w:style>
  <w:style w:type="character" w:styleId="a3">
    <w:name w:val="Strong"/>
    <w:qFormat/>
    <w:rsid w:val="00BE053E"/>
    <w:rPr>
      <w:b/>
      <w:bCs/>
    </w:rPr>
  </w:style>
  <w:style w:type="paragraph" w:styleId="a4">
    <w:name w:val="header"/>
    <w:basedOn w:val="a"/>
    <w:link w:val="a5"/>
    <w:rsid w:val="003F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52A3"/>
    <w:rPr>
      <w:kern w:val="2"/>
    </w:rPr>
  </w:style>
  <w:style w:type="paragraph" w:styleId="a6">
    <w:name w:val="footer"/>
    <w:basedOn w:val="a"/>
    <w:link w:val="a7"/>
    <w:rsid w:val="003F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52A3"/>
    <w:rPr>
      <w:kern w:val="2"/>
    </w:rPr>
  </w:style>
  <w:style w:type="character" w:customStyle="1" w:styleId="HTML0">
    <w:name w:val="HTML 預設格式 字元"/>
    <w:link w:val="HTML"/>
    <w:rsid w:val="00AB15AC"/>
    <w:rPr>
      <w:rFonts w:ascii="細明體" w:eastAsia="細明體" w:hAnsi="細明體" w:cs="細明體"/>
      <w:sz w:val="24"/>
      <w:szCs w:val="24"/>
    </w:rPr>
  </w:style>
  <w:style w:type="character" w:styleId="a8">
    <w:name w:val="Hyperlink"/>
    <w:rsid w:val="008B7BDD"/>
    <w:rPr>
      <w:color w:val="0000FF"/>
      <w:u w:val="single"/>
    </w:rPr>
  </w:style>
  <w:style w:type="character" w:customStyle="1" w:styleId="ndesc">
    <w:name w:val="ndesc"/>
    <w:basedOn w:val="a0"/>
    <w:rsid w:val="008B7BDD"/>
  </w:style>
  <w:style w:type="character" w:customStyle="1" w:styleId="a10">
    <w:name w:val="a1"/>
    <w:rsid w:val="00F70676"/>
    <w:rPr>
      <w:strike w:val="0"/>
      <w:dstrike w:val="0"/>
      <w:color w:val="666666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rsid w:val="00556C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BE053E"/>
    <w:pPr>
      <w:widowControl/>
    </w:pPr>
    <w:rPr>
      <w:rFonts w:ascii="新細明體" w:hAnsi="新細明體" w:cs="新細明體"/>
      <w:kern w:val="0"/>
    </w:rPr>
  </w:style>
  <w:style w:type="character" w:styleId="a3">
    <w:name w:val="Strong"/>
    <w:qFormat/>
    <w:rsid w:val="00BE053E"/>
    <w:rPr>
      <w:b/>
      <w:bCs/>
    </w:rPr>
  </w:style>
  <w:style w:type="paragraph" w:styleId="a4">
    <w:name w:val="header"/>
    <w:basedOn w:val="a"/>
    <w:link w:val="a5"/>
    <w:rsid w:val="003F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52A3"/>
    <w:rPr>
      <w:kern w:val="2"/>
    </w:rPr>
  </w:style>
  <w:style w:type="paragraph" w:styleId="a6">
    <w:name w:val="footer"/>
    <w:basedOn w:val="a"/>
    <w:link w:val="a7"/>
    <w:rsid w:val="003F5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52A3"/>
    <w:rPr>
      <w:kern w:val="2"/>
    </w:rPr>
  </w:style>
  <w:style w:type="character" w:customStyle="1" w:styleId="HTML0">
    <w:name w:val="HTML 預設格式 字元"/>
    <w:link w:val="HTML"/>
    <w:rsid w:val="00AB15AC"/>
    <w:rPr>
      <w:rFonts w:ascii="細明體" w:eastAsia="細明體" w:hAnsi="細明體" w:cs="細明體"/>
      <w:sz w:val="24"/>
      <w:szCs w:val="24"/>
    </w:rPr>
  </w:style>
  <w:style w:type="character" w:styleId="a8">
    <w:name w:val="Hyperlink"/>
    <w:rsid w:val="008B7BDD"/>
    <w:rPr>
      <w:color w:val="0000FF"/>
      <w:u w:val="single"/>
    </w:rPr>
  </w:style>
  <w:style w:type="character" w:customStyle="1" w:styleId="ndesc">
    <w:name w:val="ndesc"/>
    <w:basedOn w:val="a0"/>
    <w:rsid w:val="008B7BDD"/>
  </w:style>
  <w:style w:type="character" w:customStyle="1" w:styleId="a10">
    <w:name w:val="a1"/>
    <w:rsid w:val="00F70676"/>
    <w:rPr>
      <w:strike w:val="0"/>
      <w:dstrike w:val="0"/>
      <w:color w:val="666666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9050">
                              <w:marLeft w:val="400"/>
                              <w:marRight w:val="100"/>
                              <w:marTop w:val="4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1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1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10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9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22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「品格」需要教育是眾所周知的事實，世界各國新世紀教育的重點，皆認同「讓學生變好，比讓學生變聰明來得重要」</dc:title>
  <dc:creator>admin</dc:creator>
  <cp:lastModifiedBy>kpvs</cp:lastModifiedBy>
  <cp:revision>2</cp:revision>
  <cp:lastPrinted>2010-02-22T03:50:00Z</cp:lastPrinted>
  <dcterms:created xsi:type="dcterms:W3CDTF">2015-05-08T06:31:00Z</dcterms:created>
  <dcterms:modified xsi:type="dcterms:W3CDTF">2015-05-08T06:31:00Z</dcterms:modified>
</cp:coreProperties>
</file>